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A5F2" w14:textId="77777777" w:rsidR="00E508DC" w:rsidRDefault="00E508DC" w:rsidP="00E508DC">
      <w:pPr>
        <w:pStyle w:val="Nadpis1"/>
      </w:pPr>
      <w:bookmarkStart w:id="0" w:name="_Hlk126139626"/>
      <w:bookmarkEnd w:id="0"/>
      <w:proofErr w:type="gramStart"/>
      <w:r>
        <w:t>technická  zpráva</w:t>
      </w:r>
      <w:proofErr w:type="gramEnd"/>
    </w:p>
    <w:p w14:paraId="7558EB62" w14:textId="77777777" w:rsidR="005D54A5" w:rsidRDefault="005D54A5" w:rsidP="005D54A5">
      <w:pPr>
        <w:pStyle w:val="Nadpis4"/>
        <w:rPr>
          <w:szCs w:val="24"/>
        </w:rPr>
      </w:pPr>
    </w:p>
    <w:p w14:paraId="022A0DD0" w14:textId="77777777" w:rsidR="006906C8" w:rsidRDefault="005D54A5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proofErr w:type="gramStart"/>
      <w:r w:rsidRPr="008229E4">
        <w:rPr>
          <w:b/>
        </w:rPr>
        <w:t>Akce :</w:t>
      </w:r>
      <w:proofErr w:type="gramEnd"/>
      <w:r w:rsidRPr="008229E4">
        <w:rPr>
          <w:b/>
        </w:rPr>
        <w:t xml:space="preserve"> </w:t>
      </w:r>
      <w:bookmarkStart w:id="1" w:name="_Hlk4240089"/>
      <w:r w:rsidR="00F07FB9">
        <w:rPr>
          <w:b/>
          <w:bCs/>
          <w:color w:val="000000"/>
          <w:sz w:val="23"/>
          <w:szCs w:val="23"/>
          <w:lang w:eastAsia="en-US"/>
        </w:rPr>
        <w:t xml:space="preserve">Střední pedagogická škola, gymnázium a VOŠ, Lidická 455/40, Karlovy Vary. Operační program spravedlivá transformace, 5. </w:t>
      </w:r>
      <w:proofErr w:type="gramStart"/>
      <w:r w:rsidR="00F07FB9">
        <w:rPr>
          <w:b/>
          <w:bCs/>
          <w:color w:val="000000"/>
          <w:sz w:val="23"/>
          <w:szCs w:val="23"/>
          <w:lang w:eastAsia="en-US"/>
        </w:rPr>
        <w:t>výzva - odborné</w:t>
      </w:r>
      <w:proofErr w:type="gramEnd"/>
      <w:r w:rsidR="00F07FB9">
        <w:rPr>
          <w:b/>
          <w:bCs/>
          <w:color w:val="000000"/>
          <w:sz w:val="23"/>
          <w:szCs w:val="23"/>
          <w:lang w:eastAsia="en-US"/>
        </w:rPr>
        <w:t xml:space="preserve"> učebny středních škol v Karlovarském kraji. ODBORNÉ UČEBNY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SPgŠ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, G a VOŠ K. VARY,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p.o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. </w:t>
      </w:r>
    </w:p>
    <w:p w14:paraId="2176C640" w14:textId="24F4C4AC" w:rsidR="00F07FB9" w:rsidRDefault="003E5DFC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r>
        <w:rPr>
          <w:b/>
          <w:bCs/>
          <w:color w:val="000000"/>
          <w:sz w:val="23"/>
          <w:szCs w:val="23"/>
          <w:lang w:eastAsia="en-US"/>
        </w:rPr>
        <w:t>ÚPRAVA HLAVNÍHO VSTUPU</w:t>
      </w:r>
      <w:r w:rsidR="00F07FB9">
        <w:rPr>
          <w:b/>
          <w:bCs/>
          <w:color w:val="000000"/>
          <w:sz w:val="23"/>
          <w:szCs w:val="23"/>
          <w:lang w:eastAsia="en-US"/>
        </w:rPr>
        <w:t>.</w:t>
      </w:r>
    </w:p>
    <w:bookmarkEnd w:id="1"/>
    <w:p w14:paraId="2DD1632B" w14:textId="706B6B44" w:rsidR="00E508DC" w:rsidRDefault="00E508DC" w:rsidP="00E508DC">
      <w:pPr>
        <w:rPr>
          <w:rFonts w:eastAsia="Arial Unicode MS"/>
        </w:rPr>
      </w:pPr>
    </w:p>
    <w:p w14:paraId="54D62D7B" w14:textId="62C0D1B7" w:rsidR="00E508DC" w:rsidRDefault="005D54A5" w:rsidP="00E508DC">
      <w:r>
        <w:t xml:space="preserve">Na základě </w:t>
      </w:r>
      <w:r w:rsidR="00F07FB9">
        <w:t>smlouvy</w:t>
      </w:r>
      <w:r>
        <w:t xml:space="preserve"> </w:t>
      </w:r>
      <w:r w:rsidR="00E508DC">
        <w:t>byla připravena projektová dokumentace výše uvedené</w:t>
      </w:r>
      <w:r w:rsidR="00F07FB9">
        <w:t xml:space="preserve"> části</w:t>
      </w:r>
      <w:r w:rsidR="00E508DC">
        <w:t xml:space="preserve"> stavby. Dokumentace je určena pro</w:t>
      </w:r>
      <w:r w:rsidR="00555DBF">
        <w:t xml:space="preserve"> </w:t>
      </w:r>
      <w:r w:rsidR="00E508DC">
        <w:t xml:space="preserve">provádění stavby. </w:t>
      </w:r>
    </w:p>
    <w:p w14:paraId="379B9EC0" w14:textId="77777777" w:rsidR="00E508DC" w:rsidRDefault="00E508DC" w:rsidP="00E508DC">
      <w:r>
        <w:t xml:space="preserve">Dodavatelem ověřené </w:t>
      </w:r>
      <w:r w:rsidR="005D54A5">
        <w:t xml:space="preserve">a upravené </w:t>
      </w:r>
      <w:proofErr w:type="spellStart"/>
      <w:r>
        <w:t>paré</w:t>
      </w:r>
      <w:proofErr w:type="spellEnd"/>
      <w:r>
        <w:t xml:space="preserve"> bude po dokončení sloužit jako dokumentace skutečného provedení.</w:t>
      </w:r>
    </w:p>
    <w:p w14:paraId="68260822" w14:textId="77777777" w:rsidR="00E508DC" w:rsidRDefault="00E508DC" w:rsidP="00E508DC"/>
    <w:p w14:paraId="1612FF22" w14:textId="77777777" w:rsidR="00E508DC" w:rsidRDefault="00E508DC" w:rsidP="00E508DC">
      <w:r>
        <w:t xml:space="preserve">Podkladem pro přípravu dokumentace </w:t>
      </w:r>
      <w:proofErr w:type="gramStart"/>
      <w:r>
        <w:t>byly :</w:t>
      </w:r>
      <w:proofErr w:type="gramEnd"/>
    </w:p>
    <w:p w14:paraId="71D27BB6" w14:textId="77777777" w:rsidR="00E508DC" w:rsidRDefault="00E508DC" w:rsidP="00E508DC"/>
    <w:p w14:paraId="32E0F672" w14:textId="77777777" w:rsidR="00E508DC" w:rsidRDefault="00E508DC" w:rsidP="00E508DC">
      <w:pPr>
        <w:numPr>
          <w:ilvl w:val="0"/>
          <w:numId w:val="1"/>
        </w:numPr>
      </w:pPr>
      <w:r>
        <w:t>Prohlídka a doměření skutečného stavu</w:t>
      </w:r>
    </w:p>
    <w:p w14:paraId="7B5B3AAB" w14:textId="14ADEEE8" w:rsidR="00E508DC" w:rsidRDefault="00E508DC" w:rsidP="005D54A5">
      <w:pPr>
        <w:numPr>
          <w:ilvl w:val="0"/>
          <w:numId w:val="1"/>
        </w:numPr>
      </w:pPr>
      <w:r>
        <w:t>Podklady výrobc</w:t>
      </w:r>
      <w:r w:rsidR="00B04EDE">
        <w:t>ů</w:t>
      </w:r>
    </w:p>
    <w:p w14:paraId="75E6A85B" w14:textId="77777777" w:rsidR="00E508DC" w:rsidRDefault="00E508DC" w:rsidP="00E508DC">
      <w:pPr>
        <w:numPr>
          <w:ilvl w:val="0"/>
          <w:numId w:val="1"/>
        </w:numPr>
      </w:pPr>
      <w:r>
        <w:t>Konzultace s dodavateli výrobků a materiálů</w:t>
      </w:r>
    </w:p>
    <w:p w14:paraId="2CD59D2D" w14:textId="77777777" w:rsidR="00C82FBE" w:rsidRDefault="00C82FBE" w:rsidP="00E508DC">
      <w:pPr>
        <w:numPr>
          <w:ilvl w:val="0"/>
          <w:numId w:val="1"/>
        </w:numPr>
      </w:pPr>
      <w:r>
        <w:t>Požadavky požární bezpečnosti</w:t>
      </w:r>
    </w:p>
    <w:p w14:paraId="19FB9367" w14:textId="2A7760B7" w:rsidR="000842AF" w:rsidRDefault="000842AF" w:rsidP="00E508DC">
      <w:pPr>
        <w:numPr>
          <w:ilvl w:val="0"/>
          <w:numId w:val="1"/>
        </w:numPr>
      </w:pPr>
      <w:r>
        <w:t>Fotodokumentace</w:t>
      </w:r>
    </w:p>
    <w:p w14:paraId="40C61CBB" w14:textId="277FCF95" w:rsidR="008229E4" w:rsidRDefault="008229E4" w:rsidP="00E508DC">
      <w:pPr>
        <w:numPr>
          <w:ilvl w:val="0"/>
          <w:numId w:val="1"/>
        </w:numPr>
      </w:pPr>
      <w:r>
        <w:t>Katastrální informace</w:t>
      </w:r>
    </w:p>
    <w:p w14:paraId="6D4B6144" w14:textId="673BE709" w:rsidR="00E30B94" w:rsidRDefault="00E30B94" w:rsidP="00E508DC">
      <w:pPr>
        <w:numPr>
          <w:ilvl w:val="0"/>
          <w:numId w:val="1"/>
        </w:numPr>
      </w:pPr>
      <w:r>
        <w:t>Požadavky objednatele</w:t>
      </w:r>
    </w:p>
    <w:p w14:paraId="729A6FAD" w14:textId="77777777" w:rsidR="00E508DC" w:rsidRDefault="00E508DC" w:rsidP="00E508DC"/>
    <w:p w14:paraId="1F85A878" w14:textId="77777777" w:rsidR="00B66980" w:rsidRDefault="00B04EDE" w:rsidP="00E508DC">
      <w:r>
        <w:t>Úprava spočívá v rozšíření předložené podesty a vybudování bezbariérového přístupu</w:t>
      </w:r>
      <w:r w:rsidR="003D70E8">
        <w:t xml:space="preserve"> do hlavní budovy</w:t>
      </w:r>
      <w:r>
        <w:t xml:space="preserve"> v souladu s vyhláškou 398/2009.</w:t>
      </w:r>
    </w:p>
    <w:p w14:paraId="4813E01E" w14:textId="77777777" w:rsidR="00B66980" w:rsidRDefault="00B66980" w:rsidP="00E508DC"/>
    <w:p w14:paraId="2E7FF43A" w14:textId="1C236497" w:rsidR="00D9455A" w:rsidRDefault="00B66980" w:rsidP="00E508DC">
      <w:r>
        <w:t>Tato část stavebních úprav a udržovacích prací nevyžaduje podle § 103 d) stavební povolení ani ohlášení</w:t>
      </w:r>
      <w:r w:rsidR="00B04EDE">
        <w:t xml:space="preserve"> </w:t>
      </w:r>
    </w:p>
    <w:p w14:paraId="7DC92371" w14:textId="71907A21" w:rsidR="00E508DC" w:rsidRDefault="00E508DC" w:rsidP="00E508DC">
      <w:pPr>
        <w:pStyle w:val="Nadpis2"/>
      </w:pPr>
      <w:r>
        <w:t>Současný stav</w:t>
      </w:r>
      <w:r w:rsidR="00E245FE">
        <w:t xml:space="preserve"> a návrh </w:t>
      </w:r>
      <w:r w:rsidR="003D70E8">
        <w:t>úprav</w:t>
      </w:r>
    </w:p>
    <w:p w14:paraId="2861A61B" w14:textId="77777777" w:rsidR="00E508DC" w:rsidRDefault="00E508DC" w:rsidP="00E508DC"/>
    <w:p w14:paraId="32597B66" w14:textId="792A9F4F" w:rsidR="006A0727" w:rsidRDefault="00BD13A9" w:rsidP="003D70E8">
      <w:r>
        <w:t xml:space="preserve">Objekt </w:t>
      </w:r>
      <w:r w:rsidR="00F07FB9">
        <w:t xml:space="preserve">skeletové stavby </w:t>
      </w:r>
      <w:r w:rsidR="006906C8">
        <w:t xml:space="preserve">pedagogické </w:t>
      </w:r>
      <w:r w:rsidR="00F07FB9">
        <w:t>školy</w:t>
      </w:r>
      <w:r w:rsidR="00D9455A">
        <w:t xml:space="preserve"> z</w:t>
      </w:r>
      <w:r w:rsidR="003D70E8">
        <w:t>e</w:t>
      </w:r>
      <w:r w:rsidR="008229E4">
        <w:t> </w:t>
      </w:r>
      <w:r w:rsidR="00F07FB9">
        <w:t>6</w:t>
      </w:r>
      <w:r w:rsidR="008229E4">
        <w:t>0. let 20</w:t>
      </w:r>
      <w:r w:rsidR="00D9455A">
        <w:t>. století</w:t>
      </w:r>
      <w:r>
        <w:t xml:space="preserve"> </w:t>
      </w:r>
      <w:r w:rsidR="003D70E8">
        <w:t>má vybudován hlavní vstup do haly v 1. NP.</w:t>
      </w:r>
    </w:p>
    <w:p w14:paraId="5D62E9A2" w14:textId="7A6277CC" w:rsidR="003D70E8" w:rsidRDefault="003D70E8" w:rsidP="003D70E8">
      <w:r>
        <w:t>Vně jsou dva kamenné stupně a podesta s čisticí zónou z ocelového roštu. Plocha je provedena z kamenných desek. Venkovní dveře jsou hliníkové, s izolačním dvojsklem, střední jsou dvoukřídlové, krajní jednokřídlové, všechny budou vyregulovány a zachovány.</w:t>
      </w:r>
    </w:p>
    <w:p w14:paraId="04B1DD27" w14:textId="265425C1" w:rsidR="003D70E8" w:rsidRDefault="003D70E8" w:rsidP="003D70E8">
      <w:r>
        <w:t xml:space="preserve">Následuje zádveří s podlahou z kamenné dlažby. Zádveří je uzavřeno třemi sestavami plastových dvoukřídlých dveří otevíravými zvenku na čip </w:t>
      </w:r>
      <w:proofErr w:type="gramStart"/>
      <w:r>
        <w:t>( kartu</w:t>
      </w:r>
      <w:proofErr w:type="gramEnd"/>
      <w:r>
        <w:t xml:space="preserve"> ) a zevnitř volně vodorovnými hrazdami</w:t>
      </w:r>
      <w:r w:rsidR="001F09EF">
        <w:t>.</w:t>
      </w:r>
    </w:p>
    <w:p w14:paraId="7A46B6A0" w14:textId="4DE52103" w:rsidR="001F09EF" w:rsidRDefault="001F09EF" w:rsidP="003D70E8">
      <w:r>
        <w:t>Dlažba v závětří je poškozená a doplněná betonovou plochou.</w:t>
      </w:r>
    </w:p>
    <w:p w14:paraId="5B122FCD" w14:textId="35F64BEF" w:rsidR="001F09EF" w:rsidRDefault="001F09EF" w:rsidP="003D70E8">
      <w:r>
        <w:t>Hlavní dveřní křídlo bylo opatřeno dodatečně opěrným kolečkem a v koncové poloze se zasekává.</w:t>
      </w:r>
    </w:p>
    <w:p w14:paraId="3AB6460C" w14:textId="3AA19D8F" w:rsidR="00220C38" w:rsidRDefault="00220C38" w:rsidP="00E508DC">
      <w:pPr>
        <w:pStyle w:val="Nadpis2"/>
      </w:pPr>
      <w:r>
        <w:t>Navržen</w:t>
      </w:r>
      <w:r w:rsidR="00CE528B">
        <w:t>é úpravy</w:t>
      </w:r>
      <w:r w:rsidR="00375BD0">
        <w:t xml:space="preserve"> </w:t>
      </w:r>
    </w:p>
    <w:p w14:paraId="7DAA0CB4" w14:textId="77777777" w:rsidR="00E508DC" w:rsidRDefault="00E508DC" w:rsidP="00E508DC">
      <w:pPr>
        <w:pStyle w:val="Nadpis2"/>
      </w:pPr>
      <w:r>
        <w:t>1. Přípravné práce</w:t>
      </w:r>
    </w:p>
    <w:p w14:paraId="7FB64721" w14:textId="77777777" w:rsidR="00E508DC" w:rsidRDefault="00E508DC" w:rsidP="00E508DC"/>
    <w:p w14:paraId="0ED3B301" w14:textId="4CAEAE61" w:rsidR="00E508DC" w:rsidRDefault="00E508DC" w:rsidP="00E508DC">
      <w:r>
        <w:t xml:space="preserve">Zhotovitel pečlivě přeměří všechny rozměry potřebné k zadání výroby součástí v souladu s typologickým řešením </w:t>
      </w:r>
      <w:r w:rsidR="00AD067B">
        <w:t>vybrané</w:t>
      </w:r>
      <w:r>
        <w:t xml:space="preserve"> technologie.</w:t>
      </w:r>
    </w:p>
    <w:p w14:paraId="753D03DE" w14:textId="6716163B" w:rsidR="00E508DC" w:rsidRDefault="00E508DC" w:rsidP="00E508DC">
      <w:r>
        <w:lastRenderedPageBreak/>
        <w:t xml:space="preserve">Objednatel si vyhrazuje možnost výběru barevnosti, povrchových úprav a typu </w:t>
      </w:r>
      <w:r w:rsidR="00CD4921">
        <w:t>povrchů</w:t>
      </w:r>
      <w:r>
        <w:t xml:space="preserve"> z předloženého sortimentu dodavatele </w:t>
      </w:r>
      <w:r w:rsidR="00CD4921">
        <w:t>výrobků</w:t>
      </w:r>
      <w:r>
        <w:t xml:space="preserve"> </w:t>
      </w:r>
      <w:proofErr w:type="gramStart"/>
      <w:r>
        <w:t>( vyvzorkování</w:t>
      </w:r>
      <w:proofErr w:type="gramEnd"/>
      <w:r>
        <w:t xml:space="preserve"> ).</w:t>
      </w:r>
    </w:p>
    <w:p w14:paraId="40CA60B9" w14:textId="77777777" w:rsidR="00E508DC" w:rsidRDefault="00E508DC" w:rsidP="00E508DC">
      <w:pPr>
        <w:pStyle w:val="Nadpis2"/>
      </w:pPr>
      <w:r>
        <w:t xml:space="preserve">2. Demontáže, bourání, podchycování </w:t>
      </w:r>
    </w:p>
    <w:p w14:paraId="3A20EF0F" w14:textId="77777777" w:rsidR="00CD4921" w:rsidRDefault="00CD4921" w:rsidP="00CD4921"/>
    <w:p w14:paraId="72BE02DF" w14:textId="20D0F0D9" w:rsidR="00CD4921" w:rsidRPr="00CD4921" w:rsidRDefault="00CD4921" w:rsidP="00CD4921">
      <w:r>
        <w:t xml:space="preserve">Odřízne se v potřebném rozsahu plocha pro nové řešení vstupu, předpokládá se asfaltová vrstva </w:t>
      </w:r>
      <w:proofErr w:type="gramStart"/>
      <w:r>
        <w:t>( 40</w:t>
      </w:r>
      <w:proofErr w:type="gramEnd"/>
      <w:r>
        <w:t xml:space="preserve"> mm ), betonová deska ( 120 mm ), vyrovnávací podkladní deska ( 80 mm )</w:t>
      </w:r>
    </w:p>
    <w:p w14:paraId="065A7A05" w14:textId="77777777" w:rsidR="00CD4921" w:rsidRDefault="000842AF" w:rsidP="00E508DC">
      <w:r>
        <w:t>Demontuj</w:t>
      </w:r>
      <w:r w:rsidR="00A20A9C">
        <w:t>í</w:t>
      </w:r>
      <w:r>
        <w:t xml:space="preserve"> </w:t>
      </w:r>
      <w:r w:rsidR="0034671E">
        <w:t xml:space="preserve">se stávající </w:t>
      </w:r>
      <w:r w:rsidR="00CD4921">
        <w:t xml:space="preserve">kamenné stupně </w:t>
      </w:r>
      <w:r w:rsidR="006906C8">
        <w:t xml:space="preserve">předloženého </w:t>
      </w:r>
      <w:r w:rsidR="00CD4921">
        <w:t>schodiště</w:t>
      </w:r>
      <w:r w:rsidR="00970A65">
        <w:t xml:space="preserve"> před vchodem </w:t>
      </w:r>
      <w:r w:rsidR="00CD4921">
        <w:t>a uloží se k novému použití.</w:t>
      </w:r>
    </w:p>
    <w:p w14:paraId="39F23241" w14:textId="64FC8165" w:rsidR="00CD4921" w:rsidRDefault="00CD4921" w:rsidP="00E508DC">
      <w:r>
        <w:t>Demontují se kamenné desky a nepoškozené kusy se předají investorovi.</w:t>
      </w:r>
    </w:p>
    <w:p w14:paraId="107704FA" w14:textId="03E199D9" w:rsidR="00CD4921" w:rsidRDefault="00CD4921" w:rsidP="00E508DC">
      <w:r>
        <w:t xml:space="preserve">Odbourá se </w:t>
      </w:r>
      <w:r w:rsidR="00871074">
        <w:t>p</w:t>
      </w:r>
      <w:r>
        <w:t>odkladní konstrukce do potřebného tvaru a hloubky.</w:t>
      </w:r>
    </w:p>
    <w:p w14:paraId="6F70DDF3" w14:textId="1626E2A5" w:rsidR="00871074" w:rsidRDefault="00871074" w:rsidP="00E508DC">
      <w:r>
        <w:t>Demontuje se zámková dlažba v ploše budoucího kačírku a předá se investorovi.</w:t>
      </w:r>
    </w:p>
    <w:p w14:paraId="7794B0A8" w14:textId="4C1E3185" w:rsidR="001B67BB" w:rsidRDefault="001B67BB" w:rsidP="00E508DC"/>
    <w:p w14:paraId="7367105A" w14:textId="7380C940" w:rsidR="00C86611" w:rsidRDefault="00C86611" w:rsidP="00E508DC">
      <w:r>
        <w:t xml:space="preserve">Pečlivě se vyregulují všechna otevíravá dveřní křídla. </w:t>
      </w:r>
    </w:p>
    <w:p w14:paraId="1ABDEAA7" w14:textId="1EB22820" w:rsidR="00E508DC" w:rsidRDefault="00E508DC" w:rsidP="00E508DC">
      <w:pPr>
        <w:pStyle w:val="Nadpis2"/>
      </w:pPr>
      <w:r>
        <w:t xml:space="preserve">3. </w:t>
      </w:r>
      <w:r w:rsidR="00CD4921">
        <w:t>Výkopy</w:t>
      </w:r>
    </w:p>
    <w:p w14:paraId="02DFC42A" w14:textId="77777777" w:rsidR="0034671E" w:rsidRDefault="0034671E" w:rsidP="00E508DC"/>
    <w:p w14:paraId="586A8D75" w14:textId="2ABBECC0" w:rsidR="00871074" w:rsidRDefault="00871074" w:rsidP="00E508DC">
      <w:r>
        <w:t xml:space="preserve">Odkope se původní podloží a vytvaruje se pro nové řešení. Provede se podle kvality podloží hutněný štěrkopískový podsyp. </w:t>
      </w:r>
    </w:p>
    <w:p w14:paraId="3E35F3F6" w14:textId="787B57CC" w:rsidR="00E508DC" w:rsidRDefault="00E508DC" w:rsidP="00E508DC">
      <w:pPr>
        <w:pStyle w:val="Nadpis2"/>
      </w:pPr>
      <w:r>
        <w:t xml:space="preserve">4. </w:t>
      </w:r>
      <w:r w:rsidR="00871074">
        <w:t>Základy</w:t>
      </w:r>
    </w:p>
    <w:p w14:paraId="36DCF118" w14:textId="77777777" w:rsidR="00E508DC" w:rsidRDefault="00E508DC" w:rsidP="00E508DC"/>
    <w:p w14:paraId="3F65EFE4" w14:textId="77777777" w:rsidR="00C86611" w:rsidRDefault="00C86611" w:rsidP="00C86611">
      <w:r>
        <w:t xml:space="preserve">Projektant si vyhrazuje převzetí základové spáry a případné úpravy zakládání – hutněný štěrkopískový podsyp, drenáž podzemní vody, úprava základových konstrukcí </w:t>
      </w:r>
      <w:proofErr w:type="gramStart"/>
      <w:r>
        <w:t>apod. )</w:t>
      </w:r>
      <w:proofErr w:type="gramEnd"/>
      <w:r>
        <w:t>.</w:t>
      </w:r>
    </w:p>
    <w:p w14:paraId="44B0C263" w14:textId="77777777" w:rsidR="00C86611" w:rsidRDefault="00C86611" w:rsidP="00C86611">
      <w:r>
        <w:t>Podzemní voda ve větším rozsahu se nepředpokládá.</w:t>
      </w:r>
    </w:p>
    <w:p w14:paraId="144C217B" w14:textId="1BC4F23D" w:rsidR="00AB4EEB" w:rsidRDefault="00871074" w:rsidP="00E508DC">
      <w:r>
        <w:t xml:space="preserve">Vybetonuje se z betonu C 25/30 železobetonová deska </w:t>
      </w:r>
      <w:proofErr w:type="spellStart"/>
      <w:r w:rsidR="007A5E3C">
        <w:t>tl</w:t>
      </w:r>
      <w:proofErr w:type="spellEnd"/>
      <w:r w:rsidR="007A5E3C">
        <w:t>. 1</w:t>
      </w:r>
      <w:r w:rsidR="00C86611">
        <w:t>25</w:t>
      </w:r>
      <w:r w:rsidR="007A5E3C">
        <w:t xml:space="preserve"> mm</w:t>
      </w:r>
      <w:r w:rsidR="00AB4EEB">
        <w:t xml:space="preserve"> </w:t>
      </w:r>
      <w:r>
        <w:t xml:space="preserve">s výztuží 2 x </w:t>
      </w:r>
      <w:r w:rsidR="007A5E3C">
        <w:t>A</w:t>
      </w:r>
      <w:r>
        <w:t xml:space="preserve">Q </w:t>
      </w:r>
      <w:r w:rsidR="007A5E3C">
        <w:t xml:space="preserve">60, </w:t>
      </w:r>
      <w:r>
        <w:t>krytí 30 mm, osadí se původní žulové schody do nové polohy</w:t>
      </w:r>
      <w:r w:rsidR="00AB4EEB">
        <w:t xml:space="preserve"> a řezem se upraví podle nového tvaru. Zbylé stupně budou předány investorovi</w:t>
      </w:r>
      <w:r>
        <w:t xml:space="preserve">. </w:t>
      </w:r>
    </w:p>
    <w:p w14:paraId="05796379" w14:textId="4D6817B6" w:rsidR="00871074" w:rsidRDefault="00871074" w:rsidP="00E508DC">
      <w:r>
        <w:t xml:space="preserve">Do betonového lože se osadí </w:t>
      </w:r>
      <w:r w:rsidR="007A5E3C">
        <w:t xml:space="preserve">nové žulové obrubníky, </w:t>
      </w:r>
      <w:r w:rsidR="00C86611">
        <w:t xml:space="preserve">které </w:t>
      </w:r>
      <w:r w:rsidR="007A5E3C">
        <w:t>budou převyšovat plochu rampy o 100 mm.</w:t>
      </w:r>
    </w:p>
    <w:p w14:paraId="28F20580" w14:textId="64B2B076" w:rsidR="00E508DC" w:rsidRDefault="00E508DC" w:rsidP="00E508DC">
      <w:pPr>
        <w:pStyle w:val="Nadpis2"/>
      </w:pPr>
      <w:r>
        <w:t xml:space="preserve">5. </w:t>
      </w:r>
      <w:r w:rsidR="00AB4EEB">
        <w:t>Plochy</w:t>
      </w:r>
    </w:p>
    <w:p w14:paraId="4C210D1A" w14:textId="77777777" w:rsidR="00AB4EEB" w:rsidRDefault="00AB4EEB" w:rsidP="00AB4EEB"/>
    <w:p w14:paraId="15218958" w14:textId="790D13B8" w:rsidR="00AB4EEB" w:rsidRDefault="00AB4EEB" w:rsidP="00AB4EEB">
      <w:r>
        <w:t>Na</w:t>
      </w:r>
      <w:r w:rsidR="00C86611">
        <w:t xml:space="preserve"> železobetonovou</w:t>
      </w:r>
      <w:r>
        <w:t xml:space="preserve"> desku se do podkladního tmelu osadí kamenná dlažba </w:t>
      </w:r>
      <w:proofErr w:type="spellStart"/>
      <w:r>
        <w:t>tl</w:t>
      </w:r>
      <w:proofErr w:type="spellEnd"/>
      <w:r>
        <w:t xml:space="preserve">. 50 a vyspáruje se hydroizolačním tmelem pro exteriér. Plochy budou mít </w:t>
      </w:r>
      <w:r w:rsidR="00C86611">
        <w:t xml:space="preserve">mírný </w:t>
      </w:r>
      <w:r>
        <w:t xml:space="preserve">spád od budovy. </w:t>
      </w:r>
    </w:p>
    <w:p w14:paraId="4EBC9B8A" w14:textId="6898317D" w:rsidR="00AB4EEB" w:rsidRDefault="00AB4EEB" w:rsidP="00AB4EEB">
      <w:r>
        <w:t xml:space="preserve">V zádveří se původní dlažba demontuje a osadí se nová </w:t>
      </w:r>
      <w:r w:rsidR="00E92FEE">
        <w:t xml:space="preserve">kamenná dlažba </w:t>
      </w:r>
      <w:proofErr w:type="spellStart"/>
      <w:r>
        <w:t>tl</w:t>
      </w:r>
      <w:proofErr w:type="spellEnd"/>
      <w:r>
        <w:t xml:space="preserve">. podle </w:t>
      </w:r>
      <w:r w:rsidR="00E92FEE">
        <w:t xml:space="preserve">úrovně </w:t>
      </w:r>
      <w:r>
        <w:t>podkladu a +-0,000. Odbourá se zabetonovaná prohlubeň pro rohož.</w:t>
      </w:r>
    </w:p>
    <w:p w14:paraId="5EE304EE" w14:textId="1CA233B7" w:rsidR="00C86611" w:rsidRPr="00AB4EEB" w:rsidRDefault="00C86611" w:rsidP="00AB4EEB">
      <w:r>
        <w:t>Kamenná dlažba by měla být ve stejné textuře a barevnosti jako je původní provedení.</w:t>
      </w:r>
    </w:p>
    <w:p w14:paraId="1E326E77" w14:textId="212EE3DF" w:rsidR="00555DBF" w:rsidRDefault="00E508DC" w:rsidP="00E508DC">
      <w:pPr>
        <w:pStyle w:val="Nadpis2"/>
      </w:pPr>
      <w:r>
        <w:t xml:space="preserve">6. </w:t>
      </w:r>
      <w:r w:rsidR="00AB4EEB">
        <w:t>Zábradlí</w:t>
      </w:r>
    </w:p>
    <w:p w14:paraId="333BC1B0" w14:textId="4D22C5D1" w:rsidR="00E92FEE" w:rsidRDefault="00E92FEE" w:rsidP="00555DBF">
      <w:pPr>
        <w:pStyle w:val="Nadpis2"/>
        <w:rPr>
          <w:b w:val="0"/>
          <w:bCs w:val="0"/>
          <w:u w:val="none"/>
        </w:rPr>
      </w:pPr>
      <w:r w:rsidRPr="00E92FEE">
        <w:rPr>
          <w:b w:val="0"/>
          <w:bCs w:val="0"/>
          <w:u w:val="none"/>
        </w:rPr>
        <w:t xml:space="preserve">Na </w:t>
      </w:r>
      <w:r>
        <w:rPr>
          <w:b w:val="0"/>
          <w:bCs w:val="0"/>
          <w:u w:val="none"/>
        </w:rPr>
        <w:t xml:space="preserve">vyrovnávací rampě se namontuje na obou stranách nerezové zábradlí </w:t>
      </w:r>
      <w:r>
        <w:rPr>
          <w:rFonts w:cs="Times New Roman"/>
          <w:b w:val="0"/>
          <w:bCs w:val="0"/>
          <w:u w:val="none"/>
        </w:rPr>
        <w:t>ø</w:t>
      </w:r>
      <w:r>
        <w:rPr>
          <w:b w:val="0"/>
          <w:bCs w:val="0"/>
          <w:u w:val="none"/>
        </w:rPr>
        <w:t xml:space="preserve"> cca 40 mm ve sklonu rampy, zakotví se pomocí dobře fixovaného trnu a sloupky se vybaví krycí rozetou. </w:t>
      </w:r>
    </w:p>
    <w:p w14:paraId="380BF7E6" w14:textId="5B000770" w:rsidR="00C86611" w:rsidRPr="00C86611" w:rsidRDefault="00C86611" w:rsidP="00C86611">
      <w:r>
        <w:t>Převýšený obrubník nahrazuje spodní vodicí tyč.</w:t>
      </w:r>
    </w:p>
    <w:p w14:paraId="0FC4945D" w14:textId="288288A1" w:rsidR="00555DBF" w:rsidRDefault="00E92FEE" w:rsidP="00555DBF">
      <w:pPr>
        <w:pStyle w:val="Nadpis2"/>
      </w:pPr>
      <w:r>
        <w:t>7. Čisticí zóny</w:t>
      </w:r>
    </w:p>
    <w:p w14:paraId="037C720E" w14:textId="77777777" w:rsidR="00C44742" w:rsidRDefault="00C44742" w:rsidP="00920388"/>
    <w:p w14:paraId="56227F11" w14:textId="32EC97A7" w:rsidR="00E92FEE" w:rsidRDefault="00E92FEE" w:rsidP="00920388">
      <w:r>
        <w:t>Do vynechané prohlubně se osadí do rámu čisticí zóny z hliníkových profilů, venkovní s gumovými profily, vnitřní s textilními profily.</w:t>
      </w:r>
    </w:p>
    <w:p w14:paraId="074092C0" w14:textId="40169C1E" w:rsidR="00B66980" w:rsidRDefault="00B66980" w:rsidP="00920388">
      <w:r>
        <w:lastRenderedPageBreak/>
        <w:t>Venkovní zóna se odvodní boční trubičkou mimo vstupní podestu. Obě zóny jsou upraveny pro čištění vyjmutím výplně.</w:t>
      </w:r>
    </w:p>
    <w:p w14:paraId="12C9B689" w14:textId="279D5DF9" w:rsidR="00C44742" w:rsidRDefault="00E92FEE" w:rsidP="00C44742">
      <w:pPr>
        <w:pStyle w:val="Nadpis2"/>
      </w:pPr>
      <w:r>
        <w:t>8</w:t>
      </w:r>
      <w:r w:rsidR="0090796A">
        <w:t>.</w:t>
      </w:r>
      <w:r w:rsidR="00C44742">
        <w:t xml:space="preserve"> </w:t>
      </w:r>
      <w:r w:rsidR="00B66980">
        <w:t>Opravy výplní</w:t>
      </w:r>
    </w:p>
    <w:p w14:paraId="5F6C648F" w14:textId="77777777" w:rsidR="00C44742" w:rsidRPr="00C44742" w:rsidRDefault="00C44742" w:rsidP="00C44742"/>
    <w:p w14:paraId="6AB23144" w14:textId="77777777" w:rsidR="00B66980" w:rsidRDefault="00B66980" w:rsidP="00C44742">
      <w:r>
        <w:t xml:space="preserve">Výplně dveřních otvorů, kování, zámky, hrazdy a další příslušenství projdou vyregulováním a potřebnou údržbou. </w:t>
      </w:r>
    </w:p>
    <w:p w14:paraId="5C5AA407" w14:textId="68F3ADB0" w:rsidR="00C44742" w:rsidRPr="00C44742" w:rsidRDefault="00B66980" w:rsidP="00C44742">
      <w:r>
        <w:t xml:space="preserve">Kabel komunikačního zařízení na obkladu sloupu bude nově protažen za obkladem a může být přeložen do podlahy </w:t>
      </w:r>
      <w:proofErr w:type="gramStart"/>
      <w:r>
        <w:t>( A.D.</w:t>
      </w:r>
      <w:proofErr w:type="gramEnd"/>
      <w:r>
        <w:t xml:space="preserve"> )</w:t>
      </w:r>
      <w:r w:rsidR="00C44742">
        <w:t>.</w:t>
      </w:r>
    </w:p>
    <w:p w14:paraId="1C5397D5" w14:textId="6CCFFD83" w:rsidR="00AF03FE" w:rsidRDefault="0090796A" w:rsidP="00AF03FE">
      <w:pPr>
        <w:pStyle w:val="Nadpis2"/>
      </w:pPr>
      <w:r>
        <w:t>9.</w:t>
      </w:r>
      <w:r w:rsidR="00AF03FE">
        <w:t xml:space="preserve"> </w:t>
      </w:r>
      <w:r>
        <w:t>Ostatní úpravy</w:t>
      </w:r>
    </w:p>
    <w:p w14:paraId="0E447C99" w14:textId="77777777" w:rsidR="0090796A" w:rsidRDefault="0090796A" w:rsidP="0090796A"/>
    <w:p w14:paraId="0788A904" w14:textId="5B2AF372" w:rsidR="0090796A" w:rsidRDefault="0090796A" w:rsidP="0090796A">
      <w:r>
        <w:t xml:space="preserve">V ploše zámkové dlažby </w:t>
      </w:r>
      <w:r w:rsidR="00B66980">
        <w:t xml:space="preserve">vpravo u budovy </w:t>
      </w:r>
      <w:r>
        <w:t>se tato demontuje a plocha se vysype bílým kačírkem.</w:t>
      </w:r>
    </w:p>
    <w:p w14:paraId="22584F34" w14:textId="02B4E55D" w:rsidR="00E508DC" w:rsidRDefault="0090796A" w:rsidP="00E508DC">
      <w:pPr>
        <w:pStyle w:val="Nadpis2"/>
      </w:pPr>
      <w:r>
        <w:t>10</w:t>
      </w:r>
      <w:r w:rsidR="007F599E">
        <w:t xml:space="preserve">. </w:t>
      </w:r>
      <w:r w:rsidR="00E508DC">
        <w:t>Předání dokončeného díla</w:t>
      </w:r>
    </w:p>
    <w:p w14:paraId="30E346B9" w14:textId="77777777" w:rsidR="00E508DC" w:rsidRDefault="00E508DC" w:rsidP="00E508DC"/>
    <w:p w14:paraId="0D9DEC3A" w14:textId="541436B5" w:rsidR="00617B4D" w:rsidRDefault="00ED7D88" w:rsidP="00617B4D">
      <w:r>
        <w:t>Dokončené stavební dílo bude zaneseno geodetem do katastrální mapy.</w:t>
      </w:r>
    </w:p>
    <w:p w14:paraId="7E7C329A" w14:textId="77777777" w:rsidR="004C447E" w:rsidRDefault="004C447E" w:rsidP="004C447E">
      <w:pPr>
        <w:rPr>
          <w:b/>
          <w:u w:val="single"/>
        </w:rPr>
      </w:pPr>
    </w:p>
    <w:p w14:paraId="7DAE2D5C" w14:textId="77777777" w:rsidR="00E508DC" w:rsidRPr="004C447E" w:rsidRDefault="007F599E" w:rsidP="004C447E">
      <w:pPr>
        <w:rPr>
          <w:b/>
          <w:u w:val="single"/>
        </w:rPr>
      </w:pPr>
      <w:r>
        <w:rPr>
          <w:b/>
          <w:u w:val="single"/>
        </w:rPr>
        <w:t>8</w:t>
      </w:r>
      <w:r w:rsidR="00C745C1" w:rsidRPr="004C447E">
        <w:rPr>
          <w:b/>
          <w:u w:val="single"/>
        </w:rPr>
        <w:t>. Provádění stavby</w:t>
      </w:r>
    </w:p>
    <w:p w14:paraId="1E0F2686" w14:textId="77777777" w:rsidR="00C745C1" w:rsidRDefault="00C745C1" w:rsidP="00C745C1"/>
    <w:p w14:paraId="46459F26" w14:textId="77777777" w:rsidR="002A4455" w:rsidRDefault="00C745C1" w:rsidP="00C745C1">
      <w:r>
        <w:t>Objednatel určí dodavateli místa napoj</w:t>
      </w:r>
      <w:r w:rsidR="002A4455">
        <w:t xml:space="preserve">ení vody a elektrické energie. </w:t>
      </w:r>
    </w:p>
    <w:p w14:paraId="77F73EAE" w14:textId="77777777" w:rsidR="00C745C1" w:rsidRDefault="002A4455" w:rsidP="00C745C1">
      <w:r>
        <w:t>P</w:t>
      </w:r>
      <w:r w:rsidR="00C745C1">
        <w:t xml:space="preserve">okud je budově WC vyčlenitelné pro stavbu, bude určeno. </w:t>
      </w:r>
    </w:p>
    <w:p w14:paraId="632C9D28" w14:textId="1DC2719C" w:rsidR="002A4455" w:rsidRDefault="002A4455" w:rsidP="00C745C1">
      <w:r>
        <w:t xml:space="preserve">Objednatel určí místa pro uskladnění </w:t>
      </w:r>
      <w:r w:rsidR="0090796A">
        <w:t>materiálů a výrobků</w:t>
      </w:r>
      <w:r>
        <w:t>.</w:t>
      </w:r>
    </w:p>
    <w:p w14:paraId="09B81CEA" w14:textId="21CF7AC1" w:rsidR="0090796A" w:rsidRDefault="00C745C1" w:rsidP="00C745C1">
      <w:r>
        <w:t xml:space="preserve">Vstup do </w:t>
      </w:r>
      <w:r w:rsidR="0090796A">
        <w:t xml:space="preserve">budovy bude během stavby významně omezen. Přístup osob bude zajištěn </w:t>
      </w:r>
      <w:r w:rsidR="00ED7D88">
        <w:t>koncový</w:t>
      </w:r>
      <w:r w:rsidR="0090796A">
        <w:t>m</w:t>
      </w:r>
      <w:r w:rsidR="00F5302C">
        <w:t xml:space="preserve"> vstupem</w:t>
      </w:r>
      <w:r w:rsidR="00ED7D88">
        <w:t xml:space="preserve"> u schodiště</w:t>
      </w:r>
      <w:r w:rsidR="002A4455">
        <w:t xml:space="preserve">. </w:t>
      </w:r>
    </w:p>
    <w:p w14:paraId="419602CA" w14:textId="01969AAA" w:rsidR="00C745C1" w:rsidRDefault="00C745C1" w:rsidP="00C745C1">
      <w:r>
        <w:t xml:space="preserve">Doprava materiálu a suti bude prováděna </w:t>
      </w:r>
      <w:r w:rsidR="00F5302C">
        <w:t xml:space="preserve">rovněž </w:t>
      </w:r>
      <w:r w:rsidR="002A4455">
        <w:t>pouze t</w:t>
      </w:r>
      <w:r w:rsidR="00F5302C">
        <w:t xml:space="preserve">ímto </w:t>
      </w:r>
      <w:r w:rsidR="009352BC">
        <w:t xml:space="preserve">určeným </w:t>
      </w:r>
      <w:r w:rsidR="00F5302C">
        <w:t>východem</w:t>
      </w:r>
      <w:r>
        <w:t xml:space="preserve">. </w:t>
      </w:r>
    </w:p>
    <w:p w14:paraId="32F5D181" w14:textId="7B08FB20" w:rsidR="002A4455" w:rsidRDefault="00CE528B" w:rsidP="00C745C1">
      <w:r>
        <w:t xml:space="preserve">Umístění kontejnerů </w:t>
      </w:r>
      <w:r w:rsidR="002A00BE">
        <w:t xml:space="preserve">na suť </w:t>
      </w:r>
      <w:r w:rsidR="0093194E">
        <w:t xml:space="preserve">a doprava nákladními automobily </w:t>
      </w:r>
      <w:r>
        <w:t xml:space="preserve">v místě stavby </w:t>
      </w:r>
      <w:r w:rsidR="007009C3">
        <w:t>ne</w:t>
      </w:r>
      <w:r w:rsidR="009E55D2">
        <w:t>jsou o</w:t>
      </w:r>
      <w:r w:rsidR="006459FA">
        <w:t>m</w:t>
      </w:r>
      <w:r w:rsidR="009E55D2">
        <w:t>ezen</w:t>
      </w:r>
      <w:r w:rsidR="006459FA">
        <w:t>é</w:t>
      </w:r>
      <w:r>
        <w:t>.</w:t>
      </w:r>
      <w:r w:rsidR="002A4455">
        <w:t xml:space="preserve"> </w:t>
      </w:r>
    </w:p>
    <w:p w14:paraId="1B731EB4" w14:textId="77777777" w:rsidR="00C745C1" w:rsidRDefault="002A4455" w:rsidP="00C745C1">
      <w:r>
        <w:t>Stavba bude probíhat za plného provozu budovy. Je nutno zajistit průběžný úklid dotčených prostorů.</w:t>
      </w:r>
    </w:p>
    <w:p w14:paraId="2A6D94E4" w14:textId="77777777" w:rsidR="00C745C1" w:rsidRDefault="00C745C1" w:rsidP="00C745C1">
      <w:r>
        <w:t>Stavba bude pojištěna.</w:t>
      </w:r>
    </w:p>
    <w:p w14:paraId="48F5BCD4" w14:textId="378C2186" w:rsidR="00C745C1" w:rsidRDefault="00C745C1" w:rsidP="00C745C1">
      <w:r>
        <w:t xml:space="preserve">U staveb </w:t>
      </w:r>
      <w:r w:rsidR="002D490A">
        <w:t xml:space="preserve">tohoto typu </w:t>
      </w:r>
      <w:r>
        <w:t xml:space="preserve">se </w:t>
      </w:r>
      <w:r w:rsidR="0090796A">
        <w:t>ne</w:t>
      </w:r>
      <w:r>
        <w:t>vyžaduje koordinátor BOZ</w:t>
      </w:r>
      <w:r w:rsidR="0090796A">
        <w:t xml:space="preserve">. </w:t>
      </w:r>
      <w:r w:rsidR="002D490A">
        <w:t>Plán bezpečnosti práce se zajišťuje v souladu s NV 591/2006 a p</w:t>
      </w:r>
      <w:r w:rsidR="00F5302C">
        <w:t>lán bezpečnosti zajistí dodavatel.</w:t>
      </w:r>
    </w:p>
    <w:p w14:paraId="1659EE3B" w14:textId="77777777" w:rsidR="00C745C1" w:rsidRDefault="00C745C1" w:rsidP="00C745C1">
      <w:r>
        <w:t>Stavba bude probíhat pod technickým a autorským dozorem, budou uskutečňovány pravidelné kontrolní dny.</w:t>
      </w:r>
    </w:p>
    <w:p w14:paraId="1314FF6A" w14:textId="77777777" w:rsidR="002A4455" w:rsidRDefault="002A4455" w:rsidP="00C745C1">
      <w:r>
        <w:t>Všechna poškození způsobená stavbou musí zhotovitel opravit.</w:t>
      </w:r>
    </w:p>
    <w:p w14:paraId="27973EE8" w14:textId="77777777" w:rsidR="002A4455" w:rsidRDefault="002A4455" w:rsidP="00E508DC"/>
    <w:p w14:paraId="01E5C585" w14:textId="77777777" w:rsidR="00594165" w:rsidRDefault="00594165" w:rsidP="00E508DC"/>
    <w:p w14:paraId="68A7A8B6" w14:textId="77777777" w:rsidR="00594165" w:rsidRDefault="00594165" w:rsidP="00E508DC"/>
    <w:p w14:paraId="08610419" w14:textId="71491BC6" w:rsidR="00E508DC" w:rsidRDefault="00E508DC" w:rsidP="00E508D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AC6F9E">
        <w:rPr>
          <w:noProof/>
        </w:rPr>
        <w:t>27.9.2023</w:t>
      </w:r>
      <w:r>
        <w:fldChar w:fldCharType="end"/>
      </w:r>
    </w:p>
    <w:p w14:paraId="210B6BEA" w14:textId="6C318343" w:rsidR="00E508DC" w:rsidRDefault="00E508DC" w:rsidP="00E508D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14:paraId="4D62B720" w14:textId="5F182B41" w:rsidR="00594165" w:rsidRDefault="000D6BED" w:rsidP="00594165">
      <w:pPr>
        <w:ind w:left="5664" w:firstLine="708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5004025" wp14:editId="15A9A090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F32A6" w14:textId="77777777" w:rsidR="007C117F" w:rsidRDefault="007C117F" w:rsidP="00594165">
      <w:pPr>
        <w:ind w:left="5664" w:firstLine="708"/>
        <w:rPr>
          <w:b/>
          <w:bCs/>
        </w:rPr>
      </w:pPr>
    </w:p>
    <w:p w14:paraId="094A48EA" w14:textId="77777777" w:rsidR="007C117F" w:rsidRDefault="007C117F" w:rsidP="00594165">
      <w:pPr>
        <w:ind w:left="5664" w:firstLine="708"/>
        <w:rPr>
          <w:b/>
          <w:bCs/>
        </w:rPr>
      </w:pPr>
    </w:p>
    <w:p w14:paraId="24EFD5FD" w14:textId="15EEDB90" w:rsidR="00594165" w:rsidRDefault="00594165" w:rsidP="00594165">
      <w:pPr>
        <w:rPr>
          <w:b/>
          <w:bCs/>
        </w:rPr>
      </w:pPr>
    </w:p>
    <w:p w14:paraId="448124F0" w14:textId="77777777" w:rsidR="005E45F9" w:rsidRDefault="005E45F9" w:rsidP="007E7052">
      <w:pPr>
        <w:pStyle w:val="Nadpis1"/>
      </w:pPr>
      <w:r>
        <w:br w:type="page"/>
      </w:r>
      <w:proofErr w:type="gramStart"/>
      <w:r w:rsidR="007E7052">
        <w:lastRenderedPageBreak/>
        <w:t>skladby  konstrukcí</w:t>
      </w:r>
      <w:proofErr w:type="gramEnd"/>
    </w:p>
    <w:p w14:paraId="26D4D3F0" w14:textId="77777777" w:rsidR="008F3A55" w:rsidRDefault="008F3A55" w:rsidP="008F3A55"/>
    <w:p w14:paraId="4DD36153" w14:textId="5D7A20CE" w:rsidR="008F3A55" w:rsidRDefault="00940292" w:rsidP="008F3A55">
      <w:pPr>
        <w:pStyle w:val="Nadpis3"/>
        <w:rPr>
          <w:b w:val="0"/>
        </w:rPr>
      </w:pPr>
      <w:r>
        <w:t>A</w:t>
      </w:r>
      <w:r w:rsidR="008F3A55">
        <w:tab/>
      </w:r>
      <w:r w:rsidR="0090796A">
        <w:rPr>
          <w:b w:val="0"/>
          <w:bCs w:val="0"/>
        </w:rPr>
        <w:t>Podlaha venkovní části</w:t>
      </w:r>
    </w:p>
    <w:p w14:paraId="07DD00C5" w14:textId="77777777" w:rsidR="00CD2871" w:rsidRDefault="00CD2871" w:rsidP="008F3A55"/>
    <w:p w14:paraId="53CA12AC" w14:textId="77777777" w:rsidR="00CD2871" w:rsidRDefault="00CD2871" w:rsidP="008F3A55">
      <w:r>
        <w:t xml:space="preserve">Na terénu </w:t>
      </w:r>
    </w:p>
    <w:p w14:paraId="18A6D8B3" w14:textId="2395DC66" w:rsidR="00CD2871" w:rsidRDefault="00CD2871" w:rsidP="008F3A55">
      <w:r>
        <w:tab/>
        <w:t>Hutněný štěrkopískový podsyp</w:t>
      </w:r>
      <w:r>
        <w:tab/>
      </w:r>
      <w:r>
        <w:tab/>
      </w:r>
      <w:r>
        <w:tab/>
      </w:r>
      <w:r>
        <w:tab/>
        <w:t>80-100</w:t>
      </w:r>
      <w:r w:rsidR="008F3A55">
        <w:tab/>
      </w:r>
    </w:p>
    <w:p w14:paraId="41497D67" w14:textId="3D9C16B0" w:rsidR="008F3A55" w:rsidRDefault="007009C3" w:rsidP="00CD2871">
      <w:pPr>
        <w:ind w:firstLine="708"/>
      </w:pPr>
      <w:r>
        <w:t xml:space="preserve">Železobetonová deska </w:t>
      </w:r>
      <w:r w:rsidR="005F434C">
        <w:t xml:space="preserve">se </w:t>
      </w:r>
      <w:proofErr w:type="gramStart"/>
      <w:r w:rsidR="005F434C">
        <w:t xml:space="preserve">sítí  </w:t>
      </w:r>
      <w:r w:rsidR="00940292">
        <w:t>2</w:t>
      </w:r>
      <w:proofErr w:type="gramEnd"/>
      <w:r w:rsidR="005F434C">
        <w:t xml:space="preserve"> x </w:t>
      </w:r>
      <w:r w:rsidR="00CD2871">
        <w:t xml:space="preserve">6 </w:t>
      </w:r>
      <w:r w:rsidR="007C117F">
        <w:t>-100/100</w:t>
      </w:r>
      <w:r w:rsidR="008F3A55">
        <w:tab/>
      </w:r>
      <w:r w:rsidR="008F3A55">
        <w:tab/>
        <w:t>1</w:t>
      </w:r>
      <w:r w:rsidR="00B32C5B">
        <w:t>2</w:t>
      </w:r>
      <w:r w:rsidR="00CD2871">
        <w:t>5</w:t>
      </w:r>
    </w:p>
    <w:p w14:paraId="5850576D" w14:textId="77777777" w:rsidR="00CD2871" w:rsidRDefault="00CD2871" w:rsidP="00CD2871">
      <w:pPr>
        <w:ind w:firstLine="708"/>
      </w:pPr>
      <w:r>
        <w:t xml:space="preserve">Žulová deska </w:t>
      </w:r>
      <w:proofErr w:type="spellStart"/>
      <w:r>
        <w:t>neskluzná</w:t>
      </w:r>
      <w:proofErr w:type="spellEnd"/>
      <w:r>
        <w:t>, do tmelu</w:t>
      </w:r>
      <w:r>
        <w:tab/>
      </w:r>
      <w:r>
        <w:tab/>
      </w:r>
      <w:r>
        <w:tab/>
      </w:r>
      <w:r>
        <w:tab/>
        <w:t>55</w:t>
      </w:r>
    </w:p>
    <w:p w14:paraId="270FC4A3" w14:textId="77777777" w:rsidR="00CD2871" w:rsidRDefault="00CD2871" w:rsidP="00CD2871"/>
    <w:p w14:paraId="0689EFB1" w14:textId="2BDC9B0D" w:rsidR="00CD2871" w:rsidRDefault="00CD2871" w:rsidP="00CD2871">
      <w:r>
        <w:t>Sklon cca 1,5 % od budovy</w:t>
      </w:r>
    </w:p>
    <w:p w14:paraId="49458348" w14:textId="77777777" w:rsidR="008F3A55" w:rsidRDefault="008F3A55" w:rsidP="008F3A55"/>
    <w:p w14:paraId="0ACA2C17" w14:textId="2FDA9FD3" w:rsidR="008F3A55" w:rsidRDefault="00940292" w:rsidP="008F3A55">
      <w:pPr>
        <w:pStyle w:val="Nadpis3"/>
        <w:rPr>
          <w:b w:val="0"/>
        </w:rPr>
      </w:pPr>
      <w:r>
        <w:t>B</w:t>
      </w:r>
      <w:r w:rsidR="008F3A55">
        <w:tab/>
      </w:r>
      <w:r w:rsidR="008F3A55" w:rsidRPr="008F3A55">
        <w:rPr>
          <w:b w:val="0"/>
        </w:rPr>
        <w:t>Pod</w:t>
      </w:r>
      <w:r w:rsidR="00CD2871">
        <w:rPr>
          <w:b w:val="0"/>
        </w:rPr>
        <w:t>lah</w:t>
      </w:r>
      <w:r w:rsidR="008F3A55" w:rsidRPr="008F3A55">
        <w:rPr>
          <w:b w:val="0"/>
        </w:rPr>
        <w:t xml:space="preserve">a </w:t>
      </w:r>
      <w:r w:rsidR="0090796A">
        <w:rPr>
          <w:b w:val="0"/>
        </w:rPr>
        <w:t xml:space="preserve">vnitřní části </w:t>
      </w:r>
      <w:proofErr w:type="gramStart"/>
      <w:r w:rsidR="0090796A">
        <w:rPr>
          <w:b w:val="0"/>
        </w:rPr>
        <w:t>( zádveří</w:t>
      </w:r>
      <w:proofErr w:type="gramEnd"/>
      <w:r w:rsidR="0090796A">
        <w:rPr>
          <w:b w:val="0"/>
        </w:rPr>
        <w:t xml:space="preserve"> )</w:t>
      </w:r>
    </w:p>
    <w:p w14:paraId="74D1761E" w14:textId="77777777" w:rsidR="00CD2871" w:rsidRDefault="00CD2871" w:rsidP="00CD2871"/>
    <w:p w14:paraId="0ECE257D" w14:textId="4E142AF6" w:rsidR="00CD2871" w:rsidRDefault="00CD2871" w:rsidP="00CD2871">
      <w:r>
        <w:t>Na původní desce</w:t>
      </w:r>
      <w:r w:rsidR="00AC6F9E">
        <w:t>, po vyrovnání stěrkou</w:t>
      </w:r>
      <w:r w:rsidR="008F3A55">
        <w:tab/>
      </w:r>
    </w:p>
    <w:p w14:paraId="00577F26" w14:textId="4C846972" w:rsidR="00CD2871" w:rsidRDefault="00CD2871" w:rsidP="00CD2871">
      <w:pPr>
        <w:ind w:firstLine="708"/>
      </w:pPr>
      <w:r>
        <w:t xml:space="preserve">Žulová deska </w:t>
      </w:r>
      <w:proofErr w:type="spellStart"/>
      <w:r>
        <w:t>neskluzná</w:t>
      </w:r>
      <w:proofErr w:type="spellEnd"/>
      <w:r>
        <w:t>, do tmelu</w:t>
      </w:r>
      <w:r>
        <w:tab/>
      </w:r>
      <w:r>
        <w:tab/>
      </w:r>
      <w:r>
        <w:tab/>
      </w:r>
      <w:r>
        <w:tab/>
        <w:t>55</w:t>
      </w:r>
    </w:p>
    <w:p w14:paraId="6D83A773" w14:textId="37B59791" w:rsidR="008F3A55" w:rsidRDefault="008F3A55" w:rsidP="00CD2871"/>
    <w:p w14:paraId="6EBBD4B2" w14:textId="77777777" w:rsidR="008F3A55" w:rsidRDefault="008F3A55" w:rsidP="008F3A55"/>
    <w:p w14:paraId="12F9D3F5" w14:textId="1DB8B4B7" w:rsidR="00B32C5B" w:rsidRDefault="00B32C5B" w:rsidP="006E3800"/>
    <w:p w14:paraId="51F98647" w14:textId="6CA13BAA" w:rsidR="007009C3" w:rsidRDefault="007009C3" w:rsidP="006E3800"/>
    <w:p w14:paraId="007ADBDA" w14:textId="0450EDAD" w:rsidR="007009C3" w:rsidRDefault="007009C3" w:rsidP="006E3800"/>
    <w:p w14:paraId="2FBAB129" w14:textId="282B306B" w:rsidR="007009C3" w:rsidRDefault="007009C3" w:rsidP="006E3800"/>
    <w:p w14:paraId="1BED4E1B" w14:textId="79DA19BD" w:rsidR="007009C3" w:rsidRDefault="007009C3" w:rsidP="006E3800"/>
    <w:p w14:paraId="3F1A6B7F" w14:textId="739AC4B8" w:rsidR="007009C3" w:rsidRDefault="007009C3" w:rsidP="006E3800"/>
    <w:p w14:paraId="1379C207" w14:textId="411551B2" w:rsidR="007009C3" w:rsidRDefault="007009C3" w:rsidP="006E3800"/>
    <w:p w14:paraId="69EBFA9E" w14:textId="1CFA8140" w:rsidR="007009C3" w:rsidRDefault="007009C3" w:rsidP="006E3800"/>
    <w:p w14:paraId="513D45C5" w14:textId="36AA8862" w:rsidR="007009C3" w:rsidRDefault="007009C3" w:rsidP="006E3800"/>
    <w:p w14:paraId="346EEE85" w14:textId="77777777" w:rsidR="007009C3" w:rsidRDefault="007009C3" w:rsidP="006E3800"/>
    <w:p w14:paraId="15452590" w14:textId="77777777" w:rsidR="00B32C5B" w:rsidRDefault="00B32C5B" w:rsidP="006E3800"/>
    <w:p w14:paraId="18BECAB3" w14:textId="77777777" w:rsidR="00B32C5B" w:rsidRDefault="00B32C5B" w:rsidP="006E3800"/>
    <w:p w14:paraId="6A72F025" w14:textId="77777777" w:rsidR="00B32C5B" w:rsidRDefault="00B32C5B" w:rsidP="006E3800"/>
    <w:p w14:paraId="5673A158" w14:textId="77777777" w:rsidR="00B32C5B" w:rsidRDefault="00B32C5B" w:rsidP="006E3800"/>
    <w:p w14:paraId="2D018802" w14:textId="77777777" w:rsidR="00B32C5B" w:rsidRDefault="00B32C5B" w:rsidP="006E3800"/>
    <w:p w14:paraId="2ECB82CE" w14:textId="77777777" w:rsidR="00B32C5B" w:rsidRDefault="00B32C5B" w:rsidP="006E3800"/>
    <w:p w14:paraId="5065D6A7" w14:textId="77777777" w:rsidR="00B32C5B" w:rsidRDefault="00B32C5B" w:rsidP="006E3800"/>
    <w:p w14:paraId="73B43FA8" w14:textId="77777777" w:rsidR="00940292" w:rsidRDefault="00940292" w:rsidP="006E3800"/>
    <w:p w14:paraId="0C3B938F" w14:textId="77777777" w:rsidR="00940292" w:rsidRDefault="00940292" w:rsidP="006E3800"/>
    <w:p w14:paraId="4D0F543D" w14:textId="77777777" w:rsidR="00940292" w:rsidRDefault="00940292" w:rsidP="006E3800"/>
    <w:p w14:paraId="36E1881C" w14:textId="77777777" w:rsidR="00940292" w:rsidRDefault="00940292" w:rsidP="006E3800"/>
    <w:p w14:paraId="0554ED5D" w14:textId="77777777" w:rsidR="00940292" w:rsidRDefault="00940292" w:rsidP="006E3800"/>
    <w:p w14:paraId="1FD92E47" w14:textId="77777777" w:rsidR="00940292" w:rsidRDefault="00940292" w:rsidP="006E3800"/>
    <w:p w14:paraId="177A9943" w14:textId="77777777" w:rsidR="00940292" w:rsidRDefault="00940292" w:rsidP="006E3800"/>
    <w:p w14:paraId="6DCD7569" w14:textId="77777777" w:rsidR="00940292" w:rsidRDefault="00940292" w:rsidP="006E3800"/>
    <w:p w14:paraId="6891B799" w14:textId="77777777" w:rsidR="00940292" w:rsidRDefault="00940292" w:rsidP="006E3800"/>
    <w:p w14:paraId="00DBDBDF" w14:textId="77777777" w:rsidR="00940292" w:rsidRDefault="00940292" w:rsidP="006E3800"/>
    <w:p w14:paraId="36D31860" w14:textId="77777777" w:rsidR="00940292" w:rsidRPr="006E3800" w:rsidRDefault="00940292" w:rsidP="006E3800"/>
    <w:p w14:paraId="6DE898E3" w14:textId="446E6DF5" w:rsidR="008F3A55" w:rsidRDefault="008F3A55" w:rsidP="008F3A55">
      <w:r>
        <w:tab/>
      </w:r>
    </w:p>
    <w:p w14:paraId="5B7D20A0" w14:textId="77777777" w:rsidR="006A0727" w:rsidRPr="008F3A55" w:rsidRDefault="006A0727" w:rsidP="008F3A55"/>
    <w:p w14:paraId="363C6231" w14:textId="77777777" w:rsidR="00F65A1A" w:rsidRDefault="00F65A1A" w:rsidP="00F1266A">
      <w:pPr>
        <w:pStyle w:val="Nadpis1"/>
      </w:pPr>
      <w:proofErr w:type="gramStart"/>
      <w:r>
        <w:lastRenderedPageBreak/>
        <w:t>výpisy  výrobků</w:t>
      </w:r>
      <w:proofErr w:type="gramEnd"/>
    </w:p>
    <w:p w14:paraId="458FBFF3" w14:textId="77777777" w:rsidR="00F65A1A" w:rsidRDefault="00F65A1A" w:rsidP="00F65A1A"/>
    <w:p w14:paraId="215C9313" w14:textId="7A850E2A" w:rsidR="00FC75DC" w:rsidRDefault="00CC4857" w:rsidP="00615E52">
      <w:pPr>
        <w:rPr>
          <w:b/>
          <w:bCs/>
          <w:sz w:val="44"/>
          <w:szCs w:val="44"/>
          <w:vertAlign w:val="superscript"/>
        </w:rPr>
      </w:pPr>
      <w:r w:rsidRPr="00CC4857">
        <w:rPr>
          <w:b/>
          <w:bCs/>
          <w:sz w:val="44"/>
          <w:szCs w:val="44"/>
          <w:vertAlign w:val="superscript"/>
        </w:rPr>
        <w:t>Zámečnické výrobky</w:t>
      </w:r>
      <w:r w:rsidR="00AB2615" w:rsidRPr="00CC4857">
        <w:rPr>
          <w:b/>
          <w:bCs/>
          <w:sz w:val="44"/>
          <w:szCs w:val="44"/>
          <w:vertAlign w:val="superscript"/>
        </w:rPr>
        <w:tab/>
      </w:r>
    </w:p>
    <w:p w14:paraId="0D744E35" w14:textId="67BAC2FF" w:rsidR="00CC4857" w:rsidRDefault="00CC4857" w:rsidP="00CC4857">
      <w:r>
        <w:t xml:space="preserve">Zábradlí </w:t>
      </w:r>
      <w:r w:rsidR="00CD2871">
        <w:t xml:space="preserve">rampy, nerezová trubka ø 40 </w:t>
      </w:r>
      <w:r w:rsidR="00AC6F9E">
        <w:t xml:space="preserve">x 2 </w:t>
      </w:r>
      <w:proofErr w:type="gramStart"/>
      <w:r w:rsidR="00CD2871">
        <w:t>mm</w:t>
      </w:r>
      <w:r>
        <w:t>,  kotveno</w:t>
      </w:r>
      <w:proofErr w:type="gramEnd"/>
      <w:r>
        <w:t xml:space="preserve"> do pevného </w:t>
      </w:r>
    </w:p>
    <w:p w14:paraId="5AB111F7" w14:textId="7FA57BDE" w:rsidR="00CD2871" w:rsidRDefault="00CD2871" w:rsidP="00CC4857">
      <w:r>
        <w:t>trnu, rozety</w:t>
      </w:r>
      <w:r w:rsidR="00AC6F9E">
        <w:t>. Hmotnost celkem</w:t>
      </w:r>
      <w:r w:rsidR="00CC4857">
        <w:t xml:space="preserve"> </w:t>
      </w:r>
      <w:r w:rsidR="00AC6F9E">
        <w:t>32 kg</w:t>
      </w:r>
      <w:r w:rsidR="00CC4857">
        <w:tab/>
      </w:r>
      <w:r w:rsidR="00CC4857">
        <w:tab/>
      </w:r>
      <w:r w:rsidR="00CC4857">
        <w:tab/>
      </w:r>
      <w:r w:rsidR="00CC4857">
        <w:tab/>
      </w:r>
      <w:r w:rsidR="00CC4857">
        <w:tab/>
      </w:r>
      <w:r w:rsidR="00CC4857">
        <w:tab/>
      </w:r>
    </w:p>
    <w:p w14:paraId="775D16D3" w14:textId="050B01E4" w:rsidR="00CC4857" w:rsidRPr="00CC4857" w:rsidRDefault="00CD2871" w:rsidP="00CD2871">
      <w:pPr>
        <w:ind w:left="7788" w:firstLine="708"/>
      </w:pPr>
      <w:r>
        <w:t>2</w:t>
      </w:r>
      <w:r w:rsidR="00CC4857">
        <w:t xml:space="preserve"> ks</w:t>
      </w:r>
    </w:p>
    <w:sectPr w:rsidR="00CC4857" w:rsidRPr="00CC485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D27A0" w14:textId="77777777" w:rsidR="00454A5B" w:rsidRDefault="00454A5B" w:rsidP="00E508DC">
      <w:r>
        <w:separator/>
      </w:r>
    </w:p>
  </w:endnote>
  <w:endnote w:type="continuationSeparator" w:id="0">
    <w:p w14:paraId="5AA843CF" w14:textId="77777777" w:rsidR="00454A5B" w:rsidRDefault="00454A5B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sz w:val="18"/>
        <w:szCs w:val="18"/>
      </w:rPr>
      <w:id w:val="1682396456"/>
      <w:docPartObj>
        <w:docPartGallery w:val="Page Numbers (Bottom of Page)"/>
        <w:docPartUnique/>
      </w:docPartObj>
    </w:sdtPr>
    <w:sdtContent>
      <w:p w14:paraId="2C800A58" w14:textId="77777777" w:rsidR="00C37CBF" w:rsidRPr="00212261" w:rsidRDefault="00C37CBF">
        <w:pPr>
          <w:pStyle w:val="Zpat"/>
          <w:jc w:val="right"/>
          <w:rPr>
            <w:i/>
            <w:sz w:val="18"/>
            <w:szCs w:val="18"/>
          </w:rPr>
        </w:pPr>
        <w:r w:rsidRPr="00212261">
          <w:rPr>
            <w:i/>
            <w:sz w:val="18"/>
            <w:szCs w:val="18"/>
          </w:rPr>
          <w:fldChar w:fldCharType="begin"/>
        </w:r>
        <w:r w:rsidRPr="00212261">
          <w:rPr>
            <w:i/>
            <w:sz w:val="18"/>
            <w:szCs w:val="18"/>
          </w:rPr>
          <w:instrText>PAGE   \* MERGEFORMAT</w:instrText>
        </w:r>
        <w:r w:rsidRPr="00212261">
          <w:rPr>
            <w:i/>
            <w:sz w:val="18"/>
            <w:szCs w:val="18"/>
          </w:rPr>
          <w:fldChar w:fldCharType="separate"/>
        </w:r>
        <w:r w:rsidR="00A34F03">
          <w:rPr>
            <w:i/>
            <w:noProof/>
            <w:sz w:val="18"/>
            <w:szCs w:val="18"/>
          </w:rPr>
          <w:t>3</w:t>
        </w:r>
        <w:r w:rsidRPr="00212261">
          <w:rPr>
            <w:i/>
            <w:sz w:val="18"/>
            <w:szCs w:val="18"/>
          </w:rPr>
          <w:fldChar w:fldCharType="end"/>
        </w:r>
      </w:p>
    </w:sdtContent>
  </w:sdt>
  <w:p w14:paraId="47199089" w14:textId="57601601" w:rsidR="00E508DC" w:rsidRPr="00F07FB9" w:rsidRDefault="00F07FB9" w:rsidP="00F07FB9">
    <w:pPr>
      <w:autoSpaceDE w:val="0"/>
      <w:autoSpaceDN w:val="0"/>
      <w:adjustRightInd w:val="0"/>
      <w:rPr>
        <w:i/>
        <w:iCs/>
        <w:sz w:val="16"/>
        <w:szCs w:val="16"/>
      </w:rPr>
    </w:pPr>
    <w:r w:rsidRPr="00F07FB9">
      <w:rPr>
        <w:i/>
        <w:iCs/>
        <w:color w:val="000000"/>
        <w:sz w:val="16"/>
        <w:szCs w:val="16"/>
        <w:lang w:eastAsia="en-US"/>
      </w:rPr>
      <w:t xml:space="preserve">Střední pedagogická škola, gymnázium a VOŠ, Lidická 455/40, Karlovy Vary. Operační program spravedlivá transformace, 5. </w:t>
    </w:r>
    <w:proofErr w:type="gramStart"/>
    <w:r w:rsidRPr="00F07FB9">
      <w:rPr>
        <w:i/>
        <w:iCs/>
        <w:color w:val="000000"/>
        <w:sz w:val="16"/>
        <w:szCs w:val="16"/>
        <w:lang w:eastAsia="en-US"/>
      </w:rPr>
      <w:t>výzva - odborné</w:t>
    </w:r>
    <w:proofErr w:type="gramEnd"/>
    <w:r w:rsidRPr="00F07FB9">
      <w:rPr>
        <w:i/>
        <w:iCs/>
        <w:color w:val="000000"/>
        <w:sz w:val="16"/>
        <w:szCs w:val="16"/>
        <w:lang w:eastAsia="en-US"/>
      </w:rPr>
      <w:t xml:space="preserve"> učebny středních škol v Karlovarském kraji. ODBORNÉ UČEBNY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SPgŠ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 xml:space="preserve">, G a VOŠ K. VARY,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p.o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 xml:space="preserve">. </w:t>
    </w:r>
    <w:r w:rsidR="00CD4921">
      <w:rPr>
        <w:i/>
        <w:iCs/>
        <w:color w:val="000000"/>
        <w:sz w:val="16"/>
        <w:szCs w:val="16"/>
        <w:lang w:eastAsia="en-US"/>
      </w:rPr>
      <w:t>ÚPRAVA HLAVNÍHO VSTUPU</w:t>
    </w:r>
    <w:r w:rsidRPr="00F07FB9">
      <w:rPr>
        <w:i/>
        <w:iCs/>
        <w:color w:val="000000"/>
        <w:sz w:val="16"/>
        <w:szCs w:val="16"/>
        <w:lang w:eastAsia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C07A0" w14:textId="77777777" w:rsidR="00454A5B" w:rsidRDefault="00454A5B" w:rsidP="00E508DC">
      <w:r>
        <w:separator/>
      </w:r>
    </w:p>
  </w:footnote>
  <w:footnote w:type="continuationSeparator" w:id="0">
    <w:p w14:paraId="7CF5FE72" w14:textId="77777777" w:rsidR="00454A5B" w:rsidRDefault="00454A5B" w:rsidP="00E5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E6B66"/>
    <w:multiLevelType w:val="hybridMultilevel"/>
    <w:tmpl w:val="10088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666711114">
    <w:abstractNumId w:val="0"/>
  </w:num>
  <w:num w:numId="2" w16cid:durableId="1094205884">
    <w:abstractNumId w:val="2"/>
  </w:num>
  <w:num w:numId="3" w16cid:durableId="1952324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DC"/>
    <w:rsid w:val="000673AC"/>
    <w:rsid w:val="00076E5B"/>
    <w:rsid w:val="000842AF"/>
    <w:rsid w:val="000A1319"/>
    <w:rsid w:val="000A48EC"/>
    <w:rsid w:val="000B77FB"/>
    <w:rsid w:val="000C1D8B"/>
    <w:rsid w:val="000D1077"/>
    <w:rsid w:val="000D1F9E"/>
    <w:rsid w:val="000D437C"/>
    <w:rsid w:val="000D6BED"/>
    <w:rsid w:val="000F72A6"/>
    <w:rsid w:val="001369AB"/>
    <w:rsid w:val="001424BF"/>
    <w:rsid w:val="00144302"/>
    <w:rsid w:val="00170A75"/>
    <w:rsid w:val="00177A59"/>
    <w:rsid w:val="001804EA"/>
    <w:rsid w:val="00182C1B"/>
    <w:rsid w:val="001852D3"/>
    <w:rsid w:val="00195C6F"/>
    <w:rsid w:val="001B67BB"/>
    <w:rsid w:val="001D2B7A"/>
    <w:rsid w:val="001E266B"/>
    <w:rsid w:val="001E7383"/>
    <w:rsid w:val="001E7828"/>
    <w:rsid w:val="001E7CED"/>
    <w:rsid w:val="001F09EF"/>
    <w:rsid w:val="001F0ACC"/>
    <w:rsid w:val="00212261"/>
    <w:rsid w:val="00220C38"/>
    <w:rsid w:val="00263101"/>
    <w:rsid w:val="002726EC"/>
    <w:rsid w:val="00281734"/>
    <w:rsid w:val="002858AD"/>
    <w:rsid w:val="00292707"/>
    <w:rsid w:val="002A00BE"/>
    <w:rsid w:val="002A4455"/>
    <w:rsid w:val="002B5B90"/>
    <w:rsid w:val="002C0692"/>
    <w:rsid w:val="002C19A2"/>
    <w:rsid w:val="002D490A"/>
    <w:rsid w:val="002E6C8A"/>
    <w:rsid w:val="0034671E"/>
    <w:rsid w:val="00347D8F"/>
    <w:rsid w:val="003569E2"/>
    <w:rsid w:val="00364DB8"/>
    <w:rsid w:val="00375BD0"/>
    <w:rsid w:val="00380BFB"/>
    <w:rsid w:val="0039789A"/>
    <w:rsid w:val="003A41BF"/>
    <w:rsid w:val="003B222A"/>
    <w:rsid w:val="003B5199"/>
    <w:rsid w:val="003C1916"/>
    <w:rsid w:val="003C62D9"/>
    <w:rsid w:val="003C78BB"/>
    <w:rsid w:val="003D70E8"/>
    <w:rsid w:val="003E44CE"/>
    <w:rsid w:val="003E5DFC"/>
    <w:rsid w:val="004128B9"/>
    <w:rsid w:val="00425B27"/>
    <w:rsid w:val="00454A5B"/>
    <w:rsid w:val="0045676B"/>
    <w:rsid w:val="00460A98"/>
    <w:rsid w:val="00476336"/>
    <w:rsid w:val="0047694A"/>
    <w:rsid w:val="0047794A"/>
    <w:rsid w:val="00497203"/>
    <w:rsid w:val="004A62BB"/>
    <w:rsid w:val="004C447E"/>
    <w:rsid w:val="004D0033"/>
    <w:rsid w:val="004D2DA5"/>
    <w:rsid w:val="004D5723"/>
    <w:rsid w:val="004F7FCC"/>
    <w:rsid w:val="00501752"/>
    <w:rsid w:val="005047BE"/>
    <w:rsid w:val="0052796B"/>
    <w:rsid w:val="005339D2"/>
    <w:rsid w:val="00541C4E"/>
    <w:rsid w:val="005470C1"/>
    <w:rsid w:val="00555DBF"/>
    <w:rsid w:val="005873D9"/>
    <w:rsid w:val="00590B45"/>
    <w:rsid w:val="00594165"/>
    <w:rsid w:val="005A76FB"/>
    <w:rsid w:val="005D54A5"/>
    <w:rsid w:val="005E45F9"/>
    <w:rsid w:val="005E78DF"/>
    <w:rsid w:val="005F434C"/>
    <w:rsid w:val="00605C25"/>
    <w:rsid w:val="006147D2"/>
    <w:rsid w:val="00615E52"/>
    <w:rsid w:val="00617B4D"/>
    <w:rsid w:val="0062661E"/>
    <w:rsid w:val="006268DE"/>
    <w:rsid w:val="00630394"/>
    <w:rsid w:val="00641FAC"/>
    <w:rsid w:val="006459FA"/>
    <w:rsid w:val="00652305"/>
    <w:rsid w:val="00653D7E"/>
    <w:rsid w:val="006613BC"/>
    <w:rsid w:val="006906C8"/>
    <w:rsid w:val="006A0727"/>
    <w:rsid w:val="006A6E01"/>
    <w:rsid w:val="006B581E"/>
    <w:rsid w:val="006C3286"/>
    <w:rsid w:val="006D6FF9"/>
    <w:rsid w:val="006E2B18"/>
    <w:rsid w:val="006E3800"/>
    <w:rsid w:val="007009C3"/>
    <w:rsid w:val="00700B5B"/>
    <w:rsid w:val="00701651"/>
    <w:rsid w:val="0070605C"/>
    <w:rsid w:val="00715261"/>
    <w:rsid w:val="00715FD5"/>
    <w:rsid w:val="00730F9A"/>
    <w:rsid w:val="0073463E"/>
    <w:rsid w:val="00745DE7"/>
    <w:rsid w:val="00761A61"/>
    <w:rsid w:val="00782D9C"/>
    <w:rsid w:val="007A5E3C"/>
    <w:rsid w:val="007B7DB8"/>
    <w:rsid w:val="007C117F"/>
    <w:rsid w:val="007C4B79"/>
    <w:rsid w:val="007D4CE3"/>
    <w:rsid w:val="007D56C3"/>
    <w:rsid w:val="007E7052"/>
    <w:rsid w:val="007F599E"/>
    <w:rsid w:val="008229E4"/>
    <w:rsid w:val="008260D6"/>
    <w:rsid w:val="00846A28"/>
    <w:rsid w:val="00871074"/>
    <w:rsid w:val="0089029F"/>
    <w:rsid w:val="00897442"/>
    <w:rsid w:val="008C70A9"/>
    <w:rsid w:val="008D3AB8"/>
    <w:rsid w:val="008D498C"/>
    <w:rsid w:val="008D7927"/>
    <w:rsid w:val="008F3A55"/>
    <w:rsid w:val="0090796A"/>
    <w:rsid w:val="00913EEE"/>
    <w:rsid w:val="00920388"/>
    <w:rsid w:val="00920B20"/>
    <w:rsid w:val="00931890"/>
    <w:rsid w:val="0093194E"/>
    <w:rsid w:val="009352BC"/>
    <w:rsid w:val="00940292"/>
    <w:rsid w:val="00960C50"/>
    <w:rsid w:val="00961240"/>
    <w:rsid w:val="009705A6"/>
    <w:rsid w:val="00970A65"/>
    <w:rsid w:val="00971B64"/>
    <w:rsid w:val="00974D36"/>
    <w:rsid w:val="0097657B"/>
    <w:rsid w:val="009A4F12"/>
    <w:rsid w:val="009B39B0"/>
    <w:rsid w:val="009C1DF1"/>
    <w:rsid w:val="009C5188"/>
    <w:rsid w:val="009C5266"/>
    <w:rsid w:val="009E55D2"/>
    <w:rsid w:val="00A05449"/>
    <w:rsid w:val="00A1483A"/>
    <w:rsid w:val="00A20A9C"/>
    <w:rsid w:val="00A34F03"/>
    <w:rsid w:val="00A40F58"/>
    <w:rsid w:val="00A6174F"/>
    <w:rsid w:val="00A80E04"/>
    <w:rsid w:val="00A95538"/>
    <w:rsid w:val="00A9759E"/>
    <w:rsid w:val="00AA6275"/>
    <w:rsid w:val="00AB01F3"/>
    <w:rsid w:val="00AB2615"/>
    <w:rsid w:val="00AB2D45"/>
    <w:rsid w:val="00AB4EEB"/>
    <w:rsid w:val="00AC6F9E"/>
    <w:rsid w:val="00AD067B"/>
    <w:rsid w:val="00AD3431"/>
    <w:rsid w:val="00AD7493"/>
    <w:rsid w:val="00AE16F1"/>
    <w:rsid w:val="00AF03FE"/>
    <w:rsid w:val="00B04EDE"/>
    <w:rsid w:val="00B32C5B"/>
    <w:rsid w:val="00B40B5B"/>
    <w:rsid w:val="00B42BDD"/>
    <w:rsid w:val="00B518FA"/>
    <w:rsid w:val="00B66980"/>
    <w:rsid w:val="00B84CC0"/>
    <w:rsid w:val="00B96DFB"/>
    <w:rsid w:val="00BA78A5"/>
    <w:rsid w:val="00BB0353"/>
    <w:rsid w:val="00BC00C4"/>
    <w:rsid w:val="00BD13A9"/>
    <w:rsid w:val="00C072FA"/>
    <w:rsid w:val="00C12BD2"/>
    <w:rsid w:val="00C37CBF"/>
    <w:rsid w:val="00C44742"/>
    <w:rsid w:val="00C557A1"/>
    <w:rsid w:val="00C745C1"/>
    <w:rsid w:val="00C7675F"/>
    <w:rsid w:val="00C82FBE"/>
    <w:rsid w:val="00C86611"/>
    <w:rsid w:val="00CC4857"/>
    <w:rsid w:val="00CD2871"/>
    <w:rsid w:val="00CD4921"/>
    <w:rsid w:val="00CE528B"/>
    <w:rsid w:val="00CE5D4D"/>
    <w:rsid w:val="00D02F1C"/>
    <w:rsid w:val="00D046EB"/>
    <w:rsid w:val="00D07940"/>
    <w:rsid w:val="00D327DB"/>
    <w:rsid w:val="00D46B95"/>
    <w:rsid w:val="00D61881"/>
    <w:rsid w:val="00D673AE"/>
    <w:rsid w:val="00D76186"/>
    <w:rsid w:val="00D91C42"/>
    <w:rsid w:val="00D9455A"/>
    <w:rsid w:val="00D964B8"/>
    <w:rsid w:val="00DB4208"/>
    <w:rsid w:val="00E225A1"/>
    <w:rsid w:val="00E239FF"/>
    <w:rsid w:val="00E245FE"/>
    <w:rsid w:val="00E30B94"/>
    <w:rsid w:val="00E508DC"/>
    <w:rsid w:val="00E509D2"/>
    <w:rsid w:val="00E7707C"/>
    <w:rsid w:val="00E84128"/>
    <w:rsid w:val="00E92FEE"/>
    <w:rsid w:val="00E95CA8"/>
    <w:rsid w:val="00EA055B"/>
    <w:rsid w:val="00EA0742"/>
    <w:rsid w:val="00EA187E"/>
    <w:rsid w:val="00EA5664"/>
    <w:rsid w:val="00EC09BA"/>
    <w:rsid w:val="00EC502F"/>
    <w:rsid w:val="00ED7D88"/>
    <w:rsid w:val="00EF261A"/>
    <w:rsid w:val="00F07FB9"/>
    <w:rsid w:val="00F1266A"/>
    <w:rsid w:val="00F316D3"/>
    <w:rsid w:val="00F5302C"/>
    <w:rsid w:val="00F65A1A"/>
    <w:rsid w:val="00F911F1"/>
    <w:rsid w:val="00F94B99"/>
    <w:rsid w:val="00FC0837"/>
    <w:rsid w:val="00FC540C"/>
    <w:rsid w:val="00FC75DC"/>
    <w:rsid w:val="00FD5ABA"/>
    <w:rsid w:val="00FD62B9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A161"/>
  <w15:docId w15:val="{F4E4FB16-B7F3-46DA-AB2A-FFBD59BA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75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semiHidden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D46B95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92F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2F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2FEE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FEE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3429-BED5-4157-8845-19C47924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896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Roman Gajdoš</cp:lastModifiedBy>
  <cp:revision>5</cp:revision>
  <cp:lastPrinted>2023-09-27T18:25:00Z</cp:lastPrinted>
  <dcterms:created xsi:type="dcterms:W3CDTF">2023-09-25T06:58:00Z</dcterms:created>
  <dcterms:modified xsi:type="dcterms:W3CDTF">2023-09-27T18:27:00Z</dcterms:modified>
</cp:coreProperties>
</file>